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4C" w:rsidRP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014C">
        <w:rPr>
          <w:rFonts w:ascii="Times New Roman" w:hAnsi="Times New Roman" w:cs="Times New Roman"/>
          <w:sz w:val="24"/>
          <w:szCs w:val="24"/>
        </w:rPr>
        <w:t>Перечень мебели, оборудования и инвентаря Кабинет педагога-психолога</w:t>
      </w:r>
    </w:p>
    <w:p w:rsidR="00F7014C" w:rsidRP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7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Диван, кресло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Шкаф 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Столик</w:t>
      </w:r>
    </w:p>
    <w:p w:rsidR="00F7014C" w:rsidRP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Стулья детские</w:t>
      </w:r>
    </w:p>
    <w:p w:rsidR="00F7014C" w:rsidRP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7014C">
        <w:rPr>
          <w:rFonts w:ascii="Times New Roman" w:hAnsi="Times New Roman" w:cs="Times New Roman"/>
          <w:sz w:val="24"/>
          <w:szCs w:val="24"/>
        </w:rPr>
        <w:t>. Дидактический стол для игры с песком и водой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14C">
        <w:rPr>
          <w:rFonts w:ascii="Times New Roman" w:hAnsi="Times New Roman" w:cs="Times New Roman"/>
          <w:sz w:val="24"/>
          <w:szCs w:val="24"/>
        </w:rPr>
        <w:t>двойной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7014C">
        <w:rPr>
          <w:rFonts w:ascii="Times New Roman" w:hAnsi="Times New Roman" w:cs="Times New Roman"/>
          <w:sz w:val="24"/>
          <w:szCs w:val="24"/>
        </w:rPr>
        <w:t xml:space="preserve">. Ковер круглый 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Сенсорное панно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Ноутбук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Принтер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Методические и дидактические пособия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Магнитофон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Шнуровки</w:t>
      </w:r>
    </w:p>
    <w:p w:rsidR="00F7014C" w:rsidRDefault="00F7014C" w:rsidP="00F7014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</w:t>
      </w:r>
    </w:p>
    <w:p w:rsidR="00F7014C" w:rsidRDefault="00F7014C" w:rsidP="00F7014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Пирамидки</w:t>
      </w:r>
    </w:p>
    <w:p w:rsidR="00F7014C" w:rsidRDefault="00F7014C" w:rsidP="00F7014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Умное домино «Цвета и фигуры»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 лото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логическими блоками Дьенеша:</w:t>
      </w:r>
    </w:p>
    <w:p w:rsidR="00F7014C" w:rsidRDefault="00F7014C" w:rsidP="00F7014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 – игра «Волшебные дорожки – палочки Кюзинера» 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блоков и палочек для детей</w:t>
      </w: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6"/>
      </w:tblGrid>
      <w:tr w:rsidR="00F7014C" w:rsidRPr="00F7014C" w:rsidTr="00F7014C">
        <w:tc>
          <w:tcPr>
            <w:tcW w:w="8636" w:type="dxa"/>
            <w:shd w:val="clear" w:color="auto" w:fill="FFFFFF"/>
            <w:vAlign w:val="center"/>
            <w:hideMark/>
          </w:tcPr>
          <w:p w:rsidR="00F7014C" w:rsidRPr="00F7014C" w:rsidRDefault="00F7014C" w:rsidP="00F701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7014C" w:rsidRPr="00F7014C" w:rsidTr="00F7014C">
        <w:tc>
          <w:tcPr>
            <w:tcW w:w="863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14C" w:rsidRPr="00F7014C" w:rsidRDefault="00F7014C" w:rsidP="00F7014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Галигузова Л.Н., Мещерякова С.Ю. Диагностика психического развития детей. Младенческий и ранний возраст: Методическое пособие для практических психологов</w:t>
            </w:r>
          </w:p>
        </w:tc>
      </w:tr>
      <w:tr w:rsidR="00F7014C" w:rsidRPr="00F7014C" w:rsidTr="00F7014C">
        <w:tc>
          <w:tcPr>
            <w:tcW w:w="863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14C" w:rsidRPr="00F7014C" w:rsidRDefault="00F7014C" w:rsidP="00F7014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Семаго Н.Я., Семаго М.М. Диагностический альбом для оценки развития познавательной деятельности ребенка (дошкольный и младший школьный возраст)</w:t>
            </w:r>
          </w:p>
        </w:tc>
      </w:tr>
      <w:tr w:rsidR="00F7014C" w:rsidRPr="00F7014C" w:rsidTr="00F7014C">
        <w:tc>
          <w:tcPr>
            <w:tcW w:w="863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14C" w:rsidRPr="00F7014C" w:rsidRDefault="00F7014C" w:rsidP="007449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Забрамная С.Д., Боровик О.В. Практический материал для проведения психолого-педагогического обследования детей</w:t>
            </w:r>
          </w:p>
        </w:tc>
      </w:tr>
      <w:tr w:rsidR="00F7014C" w:rsidRPr="00F7014C" w:rsidTr="00F7014C">
        <w:tc>
          <w:tcPr>
            <w:tcW w:w="863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14C" w:rsidRPr="00F7014C" w:rsidRDefault="00F7014C" w:rsidP="008813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Севостьянова Е.О. Дружная семейка: программа адаптации детей к ДОУ</w:t>
            </w:r>
          </w:p>
        </w:tc>
      </w:tr>
      <w:tr w:rsidR="00F7014C" w:rsidRPr="00F7014C" w:rsidTr="00F7014C">
        <w:tc>
          <w:tcPr>
            <w:tcW w:w="863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14C" w:rsidRPr="00F7014C" w:rsidRDefault="00F7014C" w:rsidP="008813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Широкова Г.А. Развитие эмоций и чувств у детей дошкольного возраста</w:t>
            </w:r>
          </w:p>
        </w:tc>
      </w:tr>
      <w:tr w:rsidR="00F7014C" w:rsidRPr="00F7014C" w:rsidTr="00F7014C">
        <w:tc>
          <w:tcPr>
            <w:tcW w:w="863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14C" w:rsidRPr="00F7014C" w:rsidRDefault="00F7014C" w:rsidP="008813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Л.В. Сказка как источник творчества детей</w:t>
            </w:r>
          </w:p>
        </w:tc>
      </w:tr>
      <w:tr w:rsidR="00F7014C" w:rsidRPr="00F7014C" w:rsidTr="00F7014C">
        <w:tc>
          <w:tcPr>
            <w:tcW w:w="863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14C" w:rsidRPr="00F7014C" w:rsidRDefault="00F7014C" w:rsidP="008813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Зендгенидзе В.Я. Предупреждение и разрешение конфликтов у дошкольников</w:t>
            </w:r>
          </w:p>
        </w:tc>
      </w:tr>
    </w:tbl>
    <w:p w:rsidR="00F7014C" w:rsidRPr="00F7014C" w:rsidRDefault="00F7014C" w:rsidP="00F701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014C" w:rsidRPr="00F7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4C"/>
    <w:rsid w:val="004A6693"/>
    <w:rsid w:val="005B6CFE"/>
    <w:rsid w:val="00F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014C"/>
  </w:style>
  <w:style w:type="paragraph" w:customStyle="1" w:styleId="c3">
    <w:name w:val="c3"/>
    <w:basedOn w:val="a"/>
    <w:rsid w:val="00F7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0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014C"/>
  </w:style>
  <w:style w:type="paragraph" w:customStyle="1" w:styleId="c3">
    <w:name w:val="c3"/>
    <w:basedOn w:val="a"/>
    <w:rsid w:val="00F7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2021-01-27T07:30:00Z</dcterms:created>
  <dcterms:modified xsi:type="dcterms:W3CDTF">2021-01-27T07:30:00Z</dcterms:modified>
</cp:coreProperties>
</file>