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C3" w:rsidRPr="00B97E54" w:rsidRDefault="006F5BC3" w:rsidP="006F5BC3">
      <w:pPr>
        <w:spacing w:line="276" w:lineRule="auto"/>
        <w:rPr>
          <w:rFonts w:eastAsia="Times New Roman"/>
          <w:b/>
          <w:i/>
          <w:sz w:val="24"/>
          <w:szCs w:val="24"/>
          <w:shd w:val="clear" w:color="auto" w:fill="FEFFFE"/>
        </w:rPr>
      </w:pPr>
      <w:r w:rsidRPr="00B97E54">
        <w:rPr>
          <w:rFonts w:eastAsia="Times New Roman"/>
          <w:b/>
          <w:i/>
          <w:sz w:val="24"/>
          <w:szCs w:val="24"/>
          <w:shd w:val="clear" w:color="auto" w:fill="FEFFFE"/>
        </w:rPr>
        <w:t xml:space="preserve">Примерное содержание РППС (перечень оборудования) </w:t>
      </w:r>
      <w:r>
        <w:rPr>
          <w:rFonts w:eastAsia="Times New Roman"/>
          <w:b/>
          <w:i/>
          <w:sz w:val="24"/>
          <w:szCs w:val="24"/>
          <w:shd w:val="clear" w:color="auto" w:fill="FEFFFE"/>
        </w:rPr>
        <w:t>для детей ЗПР</w:t>
      </w:r>
    </w:p>
    <w:p w:rsidR="006F5BC3" w:rsidRDefault="006F5BC3" w:rsidP="006F5BC3">
      <w:pPr>
        <w:spacing w:line="276" w:lineRule="auto"/>
        <w:rPr>
          <w:rFonts w:eastAsia="Times New Roman"/>
          <w:b/>
          <w:i/>
          <w:sz w:val="24"/>
          <w:szCs w:val="24"/>
          <w:shd w:val="clear" w:color="auto" w:fill="FEFFFE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2846"/>
        <w:gridCol w:w="4631"/>
      </w:tblGrid>
      <w:tr w:rsidR="006F5BC3" w:rsidRPr="00B97E54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B97E54">
              <w:rPr>
                <w:rFonts w:eastAsia="Times New Roman"/>
                <w:b/>
                <w:bCs/>
                <w:sz w:val="24"/>
                <w:szCs w:val="24"/>
                <w:shd w:val="clear" w:color="auto" w:fill="FEFFFE"/>
              </w:rPr>
              <w:t>Модули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b/>
                <w:bCs/>
                <w:sz w:val="24"/>
                <w:szCs w:val="24"/>
                <w:shd w:val="clear" w:color="auto" w:fill="FEFFFE"/>
              </w:rPr>
              <w:t>Содержание модуля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b/>
                <w:bCs/>
                <w:sz w:val="24"/>
                <w:szCs w:val="24"/>
                <w:shd w:val="clear" w:color="auto" w:fill="FEFFFE"/>
              </w:rPr>
              <w:t>Перечень оборудования</w:t>
            </w:r>
          </w:p>
        </w:tc>
      </w:tr>
      <w:tr w:rsidR="006F5BC3" w:rsidRPr="007E1D66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  <w:shd w:val="clear" w:color="auto" w:fill="FEFFFE"/>
              </w:rPr>
              <w:t>Коррекция и развитие психомоторных функций у детей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упражнения для развития мелкой моторики;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гимнастика для глаз;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снятие мышечного напряжения;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простые и сложные растяжки;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развитие локомоторных функций;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 - комплексы массажа и самомассажа;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 дыхательные упражнения;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развитие вестибулярно-моторной активности;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кинезиологические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 xml:space="preserve"> упражнения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B97E54">
              <w:rPr>
                <w:rFonts w:eastAsia="Times New Roman"/>
                <w:sz w:val="24"/>
                <w:szCs w:val="24"/>
              </w:rPr>
              <w:t>Сортировщики различных видов, треки различного вида для прокатывания шариков; шары звучащие, блоки с прозрачными цветными стенками и различным звучащим наполнением; игрушки с вставными деталями и молоточком для «забивания»; настольные и напольные наборы из основы со стержнями и деталями разных конфигураций для надевания; наборы объемных тел повторяющихся форм, цветов и размеров для сравнения;</w:t>
            </w:r>
            <w:proofErr w:type="gramEnd"/>
            <w:r w:rsidRPr="00B97E54">
              <w:rPr>
                <w:rFonts w:eastAsia="Times New Roman"/>
                <w:sz w:val="24"/>
                <w:szCs w:val="24"/>
              </w:rPr>
              <w:t xml:space="preserve"> бусы и цепочки с образцами сборки; шнуровки; народные игрушки «Бирюльки», «Проворные мотальщики», «Бильбоке»; набор из ударных музыкальных инструментов, платков, лент, мячей для физкультурных и музыкальных занятий; доски с прорезями и подвижными элементами; наборы для навинчивания; набор для подбора по признаку и соединения элементов; мозаика с шариками для перемещения их пальчиками; </w:t>
            </w:r>
            <w:proofErr w:type="gramStart"/>
            <w:r w:rsidRPr="00B97E54">
              <w:rPr>
                <w:rFonts w:eastAsia="Times New Roman"/>
                <w:sz w:val="24"/>
                <w:szCs w:val="24"/>
              </w:rPr>
              <w:t xml:space="preserve">наборы ламинированных панелей для развития моторики; магнитные лабиринты с шариками; пособия по развитию речи; конструкция с шариками и рычагом; наборы с шершавыми изображениями; массажные мячи и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массажеры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 xml:space="preserve"> различных форм, размеров и назначения; тренажеры с желобом для удержания шарика в движении; сборный тоннель-конструктор из элементов разной формы и различной текстурой; стол для занятий с песком и водой</w:t>
            </w:r>
            <w:proofErr w:type="gramEnd"/>
          </w:p>
        </w:tc>
      </w:tr>
      <w:tr w:rsidR="006F5BC3" w:rsidRPr="007E1D66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  <w:shd w:val="clear" w:color="auto" w:fill="FEFFFE"/>
              </w:rPr>
              <w:t>Коррекция эмоциональной сферы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преодоление негативных эмоций;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регуляцию деятельности дыхательной системы;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- игры и приемы для </w:t>
            </w:r>
            <w:r w:rsidRPr="00B97E54">
              <w:rPr>
                <w:rFonts w:eastAsia="Times New Roman"/>
                <w:sz w:val="24"/>
                <w:szCs w:val="24"/>
              </w:rPr>
              <w:lastRenderedPageBreak/>
              <w:t>коррекции тревожности;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и приемы, направленные на формирование адекватных форм поведения;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и приемы для устранения детских страхов;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- игры и упражнения на развитие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 xml:space="preserve"> и самоконтроля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B97E54">
              <w:rPr>
                <w:rFonts w:eastAsia="Times New Roman"/>
                <w:sz w:val="24"/>
                <w:szCs w:val="24"/>
              </w:rPr>
              <w:lastRenderedPageBreak/>
              <w:t xml:space="preserve">Комплект деревянных игрушек-забав; набор для составления портретов; костюмы, ширмы и наборы перчаточных, пальчиковых, шагающих, ростовых кукол, фигурки для теневого театра; куклы разные; музыкальные инструменты; </w:t>
            </w:r>
            <w:r w:rsidRPr="00B97E54">
              <w:rPr>
                <w:rFonts w:eastAsia="Times New Roman"/>
                <w:sz w:val="24"/>
                <w:szCs w:val="24"/>
              </w:rPr>
              <w:lastRenderedPageBreak/>
              <w:t>конструктор для создания персонажей с различными эмоциями, игры на изучение эмоций и мимики, мячики и кубик с изображениями эмоций; сухой бассейн, напольный балансир в виде прозрачной чаши;</w:t>
            </w:r>
            <w:proofErr w:type="gramEnd"/>
            <w:r w:rsidRPr="00B97E54">
              <w:rPr>
                <w:rFonts w:eastAsia="Times New Roman"/>
                <w:sz w:val="24"/>
                <w:szCs w:val="24"/>
              </w:rPr>
              <w:t xml:space="preserve"> сборный напольный куб с безопасными вогнутыми, выпуклыми и плоскими зеркалами</w:t>
            </w:r>
          </w:p>
        </w:tc>
      </w:tr>
      <w:tr w:rsidR="006F5BC3" w:rsidRPr="007E1D66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  <w:shd w:val="clear" w:color="auto" w:fill="FEFFFE"/>
              </w:rPr>
              <w:lastRenderedPageBreak/>
              <w:t>Развитие познавательной деятельности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развитие концентрации и распределение внимания;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развитие памяти;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упражнения для развития мышления;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и упражнения для развития исследовательских способностей;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упражнения для активизации познавательных процессов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Наборы из основы со стержнями разной длины и элементами одинаковых или разных форм и цветов; пирамидки с элементами различных форм; доски с вкладышами и наборы с тактильными элементами; наборы рамок-вкладышей одинаковой формы и разных размеров и цветов со шнурками; доски с вкладышами и рамки-вкладыши по различным тематикам; наборы объемных вкладышей; </w:t>
            </w:r>
            <w:proofErr w:type="gramStart"/>
            <w:r w:rsidRPr="00B97E54">
              <w:rPr>
                <w:rFonts w:eastAsia="Times New Roman"/>
                <w:sz w:val="24"/>
                <w:szCs w:val="24"/>
              </w:rPr>
              <w:t xml:space="preserve">составные картинки, тематические кубики и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пазлы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>; наборы кубиков с графическими элементами на гранях и образцами сборки; мозаики с цветными элементами различных конфигураций и размеров; напольные и настольные конструкторы из различных материалов с различными видами крепления деталей; игровые и познавательные наборы с зубчатым механизмом; наборы геометрических фигур плоскостных и объемных; наборы демонстрационного и раздаточного счетного материала разного вида;</w:t>
            </w:r>
            <w:proofErr w:type="gramEnd"/>
            <w:r w:rsidRPr="00B97E54">
              <w:rPr>
                <w:rFonts w:eastAsia="Times New Roman"/>
                <w:sz w:val="24"/>
                <w:szCs w:val="24"/>
              </w:rPr>
              <w:t xml:space="preserve"> математические весы разного вида; пособия для изучения состава числа; наборы для изучения целого и частей; наборы для сравнения линейных и объемных величин; демонстрационные часы; оборудование и инвентарь для исследовательской деятельности с методическим сопровождением; наборы с зеркалами для изучения симметрии; </w:t>
            </w:r>
            <w:r w:rsidRPr="00B97E54">
              <w:rPr>
                <w:rFonts w:eastAsia="Times New Roman"/>
                <w:sz w:val="24"/>
                <w:szCs w:val="24"/>
              </w:rPr>
              <w:lastRenderedPageBreak/>
              <w:t>предметные и сюжетные тематические картинки; демонстрационные плакаты по различным тематикам; игры-головоломки</w:t>
            </w:r>
          </w:p>
        </w:tc>
      </w:tr>
      <w:tr w:rsidR="006F5BC3" w:rsidRPr="007E1D66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  <w:shd w:val="clear" w:color="auto" w:fill="FEFFFE"/>
              </w:rPr>
              <w:lastRenderedPageBreak/>
              <w:t>Формирование высших психических функций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и упражнения для речевого развития;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 xml:space="preserve">- игры на развитие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>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упражнения для формирования межполушарного взаимодействия;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развитие зрительно-пространственной координации;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упражнения на развитие концентрации внимания, двигательного контроля и элиминацию импульсивности и агрессивности;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повышение уровня работоспособности нервной системы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proofErr w:type="gramStart"/>
            <w:r w:rsidRPr="00B97E54">
              <w:rPr>
                <w:rFonts w:eastAsia="Times New Roman"/>
                <w:sz w:val="24"/>
                <w:szCs w:val="24"/>
              </w:rPr>
              <w:t xml:space="preserve">Бусы с элементами разных форм, цветов и размеров с образцами сборки; набор составных картинок с различными признаками для сборки; наборы кубиков с графическими элементами на гранях и образцами сборки; домино картиночное, логическое, тактильное; лото; игра на изучение чувств; тренажеры для письма; аудио- и видеоматериалы; материалы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Монтессори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>; логические игры с прозрачными карточками и возможностью самопроверки;</w:t>
            </w:r>
            <w:proofErr w:type="gramEnd"/>
            <w:r w:rsidRPr="00B97E54">
              <w:rPr>
                <w:rFonts w:eastAsia="Times New Roman"/>
                <w:sz w:val="24"/>
                <w:szCs w:val="24"/>
              </w:rPr>
              <w:t xml:space="preserve"> логические </w:t>
            </w:r>
            <w:proofErr w:type="spellStart"/>
            <w:r w:rsidRPr="00B97E54">
              <w:rPr>
                <w:rFonts w:eastAsia="Times New Roman"/>
                <w:sz w:val="24"/>
                <w:szCs w:val="24"/>
              </w:rPr>
              <w:t>пазлы</w:t>
            </w:r>
            <w:proofErr w:type="spellEnd"/>
            <w:r w:rsidRPr="00B97E54">
              <w:rPr>
                <w:rFonts w:eastAsia="Times New Roman"/>
                <w:sz w:val="24"/>
                <w:szCs w:val="24"/>
              </w:rPr>
              <w:t>; наборы карт с заданиями различной сложности на определение «одинакового», «лишнего» и «недостающего»; планшет с передвижными фишками и тематическими наборами рабочих карточек с возможностью самопроверки; перчаточные куклы с подвижным ртом и языком; трансформируемые полифункциональные наборы разборных ковриков</w:t>
            </w:r>
          </w:p>
        </w:tc>
      </w:tr>
      <w:tr w:rsidR="006F5BC3" w:rsidRPr="007E1D66" w:rsidTr="0075352F"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  <w:shd w:val="clear" w:color="auto" w:fill="FEFFFE"/>
              </w:rPr>
              <w:t>Развитие коммуникативной деятельности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tabs>
                <w:tab w:val="left" w:pos="378"/>
              </w:tabs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взаимопонимание;</w:t>
            </w:r>
          </w:p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- игры на взаимодействие</w:t>
            </w:r>
          </w:p>
        </w:tc>
        <w:tc>
          <w:tcPr>
            <w:tcW w:w="4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5BC3" w:rsidRPr="00B97E54" w:rsidRDefault="006F5BC3" w:rsidP="006E0556">
            <w:pPr>
              <w:spacing w:line="276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B97E54">
              <w:rPr>
                <w:rFonts w:eastAsia="Times New Roman"/>
                <w:sz w:val="24"/>
                <w:szCs w:val="24"/>
              </w:rPr>
              <w:t>Фигурки людей, игра «Рыбалка» с крупногабаритными элементами для совместных игр; набор составных «лыж» для коллективной ходьбы, легкий парашют для групповых упражнений; диск-балансир для двух человек; домино различное, лото различное; наборы для театрализованной деятельности</w:t>
            </w:r>
          </w:p>
        </w:tc>
      </w:tr>
    </w:tbl>
    <w:p w:rsidR="006F5BC3" w:rsidRPr="007E1D66" w:rsidRDefault="006F5BC3" w:rsidP="006F5BC3">
      <w:pPr>
        <w:spacing w:line="276" w:lineRule="auto"/>
        <w:rPr>
          <w:rFonts w:eastAsia="Times New Roman"/>
          <w:sz w:val="24"/>
          <w:szCs w:val="24"/>
        </w:rPr>
      </w:pPr>
    </w:p>
    <w:p w:rsidR="004A22CE" w:rsidRDefault="004A22CE"/>
    <w:sectPr w:rsidR="004A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C3"/>
    <w:rsid w:val="000A0349"/>
    <w:rsid w:val="004A22CE"/>
    <w:rsid w:val="006F5BC3"/>
    <w:rsid w:val="007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BC3"/>
    <w:pPr>
      <w:suppressAutoHyphens/>
      <w:spacing w:after="0" w:line="360" w:lineRule="auto"/>
      <w:ind w:firstLine="709"/>
      <w:jc w:val="both"/>
      <w:textAlignment w:val="baseline"/>
    </w:pPr>
    <w:rPr>
      <w:rFonts w:ascii="Times New Roman" w:eastAsia="SimSun" w:hAnsi="Times New Roman" w:cs="Times New Roman"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2021-08-10T12:42:00Z</dcterms:created>
  <dcterms:modified xsi:type="dcterms:W3CDTF">2021-08-10T13:10:00Z</dcterms:modified>
</cp:coreProperties>
</file>